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宋体"/>
          <w:color w:val="auto"/>
          <w:sz w:val="30"/>
          <w:szCs w:val="30"/>
        </w:rPr>
        <w:t>CHO-K1</w:t>
      </w:r>
      <w:r>
        <w:rPr>
          <w:rFonts w:hint="eastAsia" w:ascii="Times New Roman" w:hAnsi="Times New Roman" w:eastAsia="宋体"/>
          <w:color w:val="auto"/>
          <w:sz w:val="30"/>
          <w:szCs w:val="30"/>
        </w:rPr>
        <w:t>悬浮培养细胞稳定表达细胞株建立方法（2.</w:t>
      </w:r>
      <w:r>
        <w:rPr>
          <w:rFonts w:hint="eastAsia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宋体"/>
          <w:color w:val="auto"/>
          <w:sz w:val="30"/>
          <w:szCs w:val="30"/>
        </w:rPr>
        <w:t>版）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（</w:t>
      </w:r>
      <w:r>
        <w:rPr>
          <w:rFonts w:ascii="Times New Roman" w:hAnsi="Times New Roman" w:eastAsia="宋体"/>
          <w:color w:val="auto"/>
          <w:sz w:val="24"/>
          <w:szCs w:val="24"/>
        </w:rPr>
        <w:t>细胞克隆培养液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K</w:t>
      </w:r>
      <w:r>
        <w:rPr>
          <w:rFonts w:ascii="Times New Roman" w:hAnsi="Times New Roman" w:eastAsia="宋体"/>
          <w:color w:val="auto"/>
          <w:sz w:val="24"/>
          <w:szCs w:val="24"/>
        </w:rPr>
        <w:t>D-Clone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使用方法）</w:t>
      </w:r>
    </w:p>
    <w:p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细胞准备与转染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1</w:t>
      </w:r>
      <w:r>
        <w:rPr>
          <w:rFonts w:ascii="Times New Roman" w:hAnsi="Times New Roman" w:eastAsia="宋体"/>
          <w:color w:val="auto"/>
        </w:rPr>
        <w:t>.1</w:t>
      </w:r>
      <w:r>
        <w:rPr>
          <w:rFonts w:hint="eastAsia" w:ascii="Times New Roman" w:hAnsi="Times New Roman" w:eastAsia="宋体"/>
          <w:color w:val="auto"/>
        </w:rPr>
        <w:t>细胞复苏与转染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复苏CHO-</w:t>
      </w:r>
      <w:r>
        <w:rPr>
          <w:rFonts w:hint="eastAsia" w:ascii="Times New Roman" w:hAnsi="Times New Roman" w:eastAsia="宋体"/>
          <w:color w:val="auto"/>
        </w:rPr>
        <w:t>K1悬浮培养</w:t>
      </w:r>
      <w:r>
        <w:rPr>
          <w:rFonts w:ascii="Times New Roman" w:hAnsi="Times New Roman" w:eastAsia="宋体"/>
          <w:color w:val="auto"/>
        </w:rPr>
        <w:t>细胞，培养传代使细胞活率状态恢复，转染前两天</w:t>
      </w:r>
      <w:r>
        <w:rPr>
          <w:rFonts w:hint="eastAsia" w:ascii="Times New Roman" w:hAnsi="Times New Roman" w:eastAsia="宋体"/>
          <w:color w:val="auto"/>
        </w:rPr>
        <w:t>按</w:t>
      </w:r>
      <w:r>
        <w:rPr>
          <w:rFonts w:ascii="Times New Roman" w:hAnsi="Times New Roman" w:eastAsia="宋体"/>
          <w:color w:val="auto"/>
        </w:rPr>
        <w:t>0.3</w:t>
      </w:r>
      <w:r>
        <w:rPr>
          <w:rFonts w:hint="eastAsia" w:ascii="Times New Roman" w:hAnsi="Times New Roman" w:eastAsia="宋体"/>
          <w:color w:val="auto"/>
        </w:rPr>
        <w:t>×</w:t>
      </w:r>
      <w:r>
        <w:rPr>
          <w:rFonts w:ascii="Times New Roman" w:hAnsi="Times New Roman" w:eastAsia="宋体"/>
          <w:color w:val="auto"/>
        </w:rPr>
        <w:t>10</w:t>
      </w:r>
      <w:r>
        <w:rPr>
          <w:rFonts w:ascii="Times New Roman" w:hAnsi="Times New Roman" w:eastAsia="宋体"/>
          <w:color w:val="auto"/>
          <w:vertAlign w:val="superscript"/>
        </w:rPr>
        <w:t xml:space="preserve">6 </w:t>
      </w:r>
      <w:r>
        <w:rPr>
          <w:rFonts w:hint="eastAsia" w:ascii="Times New Roman" w:hAnsi="Times New Roman" w:eastAsia="宋体"/>
          <w:color w:val="auto"/>
        </w:rPr>
        <w:t>cells</w:t>
      </w:r>
      <w:r>
        <w:rPr>
          <w:rFonts w:ascii="Times New Roman" w:hAnsi="Times New Roman" w:eastAsia="宋体"/>
          <w:color w:val="auto"/>
        </w:rPr>
        <w:t>/m</w:t>
      </w:r>
      <w:r>
        <w:rPr>
          <w:rFonts w:hint="eastAsia" w:ascii="Times New Roman" w:hAnsi="Times New Roman" w:eastAsia="宋体"/>
          <w:color w:val="auto"/>
        </w:rPr>
        <w:t>l</w:t>
      </w:r>
      <w:r>
        <w:rPr>
          <w:rFonts w:ascii="Times New Roman" w:hAnsi="Times New Roman" w:eastAsia="宋体"/>
          <w:color w:val="auto"/>
        </w:rPr>
        <w:t>传代。转染时，以荧光质粒转染作为对照试验，特定质粒转染作为实验组</w:t>
      </w:r>
      <w:r>
        <w:rPr>
          <w:rFonts w:hint="eastAsia" w:ascii="Times New Roman" w:hAnsi="Times New Roman" w:eastAsia="宋体"/>
          <w:color w:val="auto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细胞转染可依据化学转染方法或电转染方法进行，具体操作方法请参考相关指南。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细胞培养基使用保存注意事项：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切勿紫外照射；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无需预热处理，可直接从冰箱取出使用；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储存细胞培养基时尽量使用医用冰箱，以确保恒温效果，切勿冷冻；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定期检查细胞培养基过期日期，并在过期前使用完或更换新的培养基，避免使用过期培养基导致细胞生长异常或失败。</w:t>
      </w:r>
    </w:p>
    <w:p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细胞筛选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2</w:t>
      </w:r>
      <w:r>
        <w:rPr>
          <w:rFonts w:ascii="Times New Roman" w:hAnsi="Times New Roman" w:eastAsia="宋体"/>
          <w:color w:val="auto"/>
        </w:rPr>
        <w:t>.1实验内容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通过不断改变加入</w:t>
      </w:r>
      <w:r>
        <w:rPr>
          <w:rFonts w:hint="eastAsia" w:ascii="Times New Roman" w:hAnsi="Times New Roman" w:eastAsia="宋体"/>
          <w:color w:val="auto"/>
        </w:rPr>
        <w:t>筛选抗生素（如</w:t>
      </w:r>
      <w:r>
        <w:rPr>
          <w:rFonts w:ascii="Times New Roman" w:hAnsi="Times New Roman" w:eastAsia="宋体"/>
          <w:color w:val="auto"/>
        </w:rPr>
        <w:t>G418</w:t>
      </w:r>
      <w:r>
        <w:rPr>
          <w:rFonts w:hint="eastAsia" w:ascii="Times New Roman" w:hAnsi="Times New Roman" w:eastAsia="宋体"/>
          <w:color w:val="auto"/>
        </w:rPr>
        <w:t>）的</w:t>
      </w:r>
      <w:r>
        <w:rPr>
          <w:rFonts w:ascii="Times New Roman" w:hAnsi="Times New Roman" w:eastAsia="宋体"/>
          <w:color w:val="auto"/>
        </w:rPr>
        <w:t>量来筛选转染后的CHO 细胞，使细胞大量死亡，细胞活率降低直到</w:t>
      </w:r>
      <w:r>
        <w:rPr>
          <w:rFonts w:hint="eastAsia" w:ascii="Times New Roman" w:hAnsi="Times New Roman" w:eastAsia="宋体"/>
          <w:color w:val="auto"/>
        </w:rPr>
        <w:t>回弹</w:t>
      </w:r>
      <w:r>
        <w:rPr>
          <w:rFonts w:ascii="Times New Roman" w:hAnsi="Times New Roman" w:eastAsia="宋体"/>
          <w:color w:val="auto"/>
        </w:rPr>
        <w:t>为筛选结束。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2</w:t>
      </w:r>
      <w:r>
        <w:rPr>
          <w:rFonts w:ascii="Times New Roman" w:hAnsi="Times New Roman" w:eastAsia="宋体"/>
          <w:color w:val="auto"/>
        </w:rPr>
        <w:t>.2实验步骤</w:t>
      </w:r>
    </w:p>
    <w:p>
      <w:pPr>
        <w:pStyle w:val="11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转染 24小时后，</w:t>
      </w:r>
      <w:r>
        <w:rPr>
          <w:rFonts w:hint="eastAsia" w:ascii="Times New Roman" w:hAnsi="Times New Roman" w:eastAsia="宋体"/>
          <w:color w:val="auto"/>
        </w:rPr>
        <w:t>将细胞转移至离心管中</w:t>
      </w:r>
      <w:r>
        <w:rPr>
          <w:rFonts w:ascii="Times New Roman" w:hAnsi="Times New Roman" w:eastAsia="宋体"/>
          <w:color w:val="auto"/>
        </w:rPr>
        <w:t>，室温1000 rpm离心5 min，去上清，加入10</w:t>
      </w:r>
      <w:r>
        <w:rPr>
          <w:rFonts w:hint="eastAsia" w:ascii="Times New Roman" w:hAnsi="Times New Roman" w:eastAsia="宋体"/>
          <w:color w:val="auto"/>
        </w:rPr>
        <w:t>ml</w:t>
      </w:r>
      <w:r>
        <w:rPr>
          <w:rFonts w:ascii="Times New Roman" w:hAnsi="Times New Roman" w:eastAsia="宋体"/>
          <w:color w:val="auto"/>
        </w:rPr>
        <w:t xml:space="preserve"> KD</w:t>
      </w:r>
      <w:r>
        <w:rPr>
          <w:rFonts w:hint="eastAsia" w:ascii="Times New Roman" w:hAnsi="Times New Roman" w:eastAsia="宋体"/>
          <w:color w:val="auto"/>
        </w:rPr>
        <w:t>-</w:t>
      </w:r>
      <w:r>
        <w:rPr>
          <w:rFonts w:ascii="Times New Roman" w:hAnsi="Times New Roman" w:eastAsia="宋体"/>
          <w:color w:val="auto"/>
        </w:rPr>
        <w:t>CHO 培养液</w:t>
      </w:r>
      <w:r>
        <w:rPr>
          <w:rFonts w:hint="eastAsia" w:ascii="Times New Roman" w:hAnsi="Times New Roman" w:eastAsia="宋体"/>
          <w:color w:val="auto"/>
        </w:rPr>
        <w:t>（珠海恺瑞产品）</w:t>
      </w:r>
      <w:r>
        <w:rPr>
          <w:rFonts w:ascii="Times New Roman" w:hAnsi="Times New Roman" w:eastAsia="宋体"/>
          <w:color w:val="auto"/>
        </w:rPr>
        <w:t>，转入100 mL摇瓶中，加入400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g/mL 的G418与ITSplus（100×</w:t>
      </w:r>
      <w:r>
        <w:rPr>
          <w:rFonts w:hint="eastAsia" w:ascii="Times New Roman" w:hAnsi="Times New Roman" w:eastAsia="宋体"/>
          <w:color w:val="auto"/>
        </w:rPr>
        <w:t>，珠海恺瑞产品）</w:t>
      </w:r>
      <w:r>
        <w:rPr>
          <w:rFonts w:ascii="Times New Roman" w:hAnsi="Times New Roman" w:eastAsia="宋体"/>
          <w:color w:val="auto"/>
        </w:rPr>
        <w:t>，置于37℃，CO</w:t>
      </w:r>
      <w:r>
        <w:rPr>
          <w:rFonts w:ascii="Times New Roman" w:hAnsi="Times New Roman" w:eastAsia="宋体"/>
          <w:color w:val="auto"/>
          <w:vertAlign w:val="subscript"/>
        </w:rPr>
        <w:t>2</w:t>
      </w:r>
      <w:r>
        <w:rPr>
          <w:rFonts w:ascii="Times New Roman" w:hAnsi="Times New Roman" w:eastAsia="宋体"/>
          <w:color w:val="auto"/>
        </w:rPr>
        <w:t>浓度为5%的，转速为</w:t>
      </w:r>
      <w:r>
        <w:rPr>
          <w:rFonts w:hint="eastAsia" w:ascii="Times New Roman" w:hAnsi="Times New Roman" w:eastAsia="宋体"/>
          <w:color w:val="auto"/>
        </w:rPr>
        <w:t>120</w:t>
      </w:r>
      <w:r>
        <w:rPr>
          <w:rFonts w:ascii="Times New Roman" w:hAnsi="Times New Roman" w:eastAsia="宋体"/>
          <w:color w:val="auto"/>
        </w:rPr>
        <w:t xml:space="preserve"> rpm的叠加式振荡器（摇床）中培养。每两天（48小时）测一次活率</w:t>
      </w:r>
      <w:r>
        <w:rPr>
          <w:rFonts w:hint="eastAsia" w:ascii="Times New Roman" w:hAnsi="Times New Roman" w:eastAsia="宋体"/>
          <w:color w:val="auto"/>
        </w:rPr>
        <w:t>及</w:t>
      </w:r>
      <w:r>
        <w:rPr>
          <w:rFonts w:ascii="Times New Roman" w:hAnsi="Times New Roman" w:eastAsia="宋体"/>
          <w:color w:val="auto"/>
        </w:rPr>
        <w:t>密度，</w:t>
      </w:r>
      <w:r>
        <w:rPr>
          <w:rFonts w:hint="eastAsia" w:ascii="Times New Roman" w:hAnsi="Times New Roman" w:eastAsia="宋体"/>
          <w:color w:val="auto"/>
        </w:rPr>
        <w:t>并</w:t>
      </w:r>
      <w:r>
        <w:rPr>
          <w:rFonts w:ascii="Times New Roman" w:hAnsi="Times New Roman" w:eastAsia="宋体"/>
          <w:color w:val="auto"/>
        </w:rPr>
        <w:t xml:space="preserve">离心换液，体积为10 </w:t>
      </w:r>
      <w:r>
        <w:rPr>
          <w:rFonts w:hint="eastAsia" w:ascii="Times New Roman" w:hAnsi="Times New Roman" w:eastAsia="宋体"/>
          <w:color w:val="auto"/>
        </w:rPr>
        <w:t>ml</w:t>
      </w:r>
      <w:r>
        <w:rPr>
          <w:rFonts w:ascii="Times New Roman" w:hAnsi="Times New Roman" w:eastAsia="宋体"/>
          <w:color w:val="auto"/>
        </w:rPr>
        <w:t>，</w:t>
      </w:r>
      <w:r>
        <w:rPr>
          <w:rFonts w:hint="eastAsia" w:ascii="Times New Roman" w:hAnsi="Times New Roman" w:eastAsia="宋体"/>
          <w:color w:val="auto"/>
        </w:rPr>
        <w:t>将</w:t>
      </w:r>
      <w:r>
        <w:rPr>
          <w:rFonts w:ascii="Times New Roman" w:hAnsi="Times New Roman" w:eastAsia="宋体"/>
          <w:color w:val="auto"/>
        </w:rPr>
        <w:t xml:space="preserve"> G418</w:t>
      </w:r>
      <w:r>
        <w:rPr>
          <w:rFonts w:hint="eastAsia" w:ascii="Times New Roman" w:hAnsi="Times New Roman" w:eastAsia="宋体"/>
          <w:color w:val="auto"/>
        </w:rPr>
        <w:t>终浓度提高至800-1200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g/mL，以此方法培养11天左右，细胞活率会有所回升</w:t>
      </w:r>
      <w:r>
        <w:rPr>
          <w:rFonts w:hint="eastAsia" w:ascii="Times New Roman" w:hAnsi="Times New Roman" w:eastAsia="宋体"/>
          <w:color w:val="auto"/>
        </w:rPr>
        <w:t>；</w:t>
      </w:r>
    </w:p>
    <w:p>
      <w:pPr>
        <w:pStyle w:val="11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9天摇床培养之后，筛选成功，离心换液，开始第一次克隆，克隆后剩余的细胞进行冻存。</w:t>
      </w:r>
    </w:p>
    <w:p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细胞克隆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3</w:t>
      </w:r>
      <w:r>
        <w:rPr>
          <w:rFonts w:ascii="Times New Roman" w:hAnsi="Times New Roman" w:eastAsia="宋体"/>
          <w:color w:val="auto"/>
        </w:rPr>
        <w:t>.1实验步骤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以克隆三板</w:t>
      </w:r>
      <w:r>
        <w:rPr>
          <w:rFonts w:hint="eastAsia" w:ascii="Times New Roman" w:hAnsi="Times New Roman" w:eastAsia="宋体"/>
          <w:color w:val="auto"/>
        </w:rPr>
        <w:t>、</w:t>
      </w:r>
      <w:r>
        <w:rPr>
          <w:rFonts w:ascii="Times New Roman" w:hAnsi="Times New Roman" w:eastAsia="宋体"/>
          <w:color w:val="auto"/>
        </w:rPr>
        <w:t>每板1000个细胞为例：</w:t>
      </w:r>
    </w:p>
    <w:p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取摇瓶，加入48</w:t>
      </w:r>
      <w:r>
        <w:rPr>
          <w:rFonts w:hint="eastAsia" w:ascii="Times New Roman" w:hAnsi="Times New Roman" w:eastAsia="宋体"/>
          <w:color w:val="auto"/>
        </w:rPr>
        <w:t>ml</w:t>
      </w:r>
      <w:r>
        <w:rPr>
          <w:rFonts w:ascii="Times New Roman" w:hAnsi="Times New Roman" w:eastAsia="宋体"/>
          <w:color w:val="auto"/>
        </w:rPr>
        <w:t>的KD-Clone</w:t>
      </w:r>
      <w:r>
        <w:rPr>
          <w:rFonts w:hint="eastAsia" w:ascii="Times New Roman" w:hAnsi="Times New Roman" w:eastAsia="宋体"/>
          <w:color w:val="auto"/>
        </w:rPr>
        <w:t xml:space="preserve"> 培养液（珠海恺瑞产品）</w:t>
      </w:r>
      <w:r>
        <w:rPr>
          <w:rFonts w:ascii="Times New Roman" w:hAnsi="Times New Roman" w:eastAsia="宋体"/>
          <w:color w:val="auto"/>
        </w:rPr>
        <w:t>，将其置于37 ℃、CO</w:t>
      </w:r>
      <w:r>
        <w:rPr>
          <w:rFonts w:ascii="Times New Roman" w:hAnsi="Times New Roman" w:eastAsia="宋体"/>
          <w:color w:val="auto"/>
          <w:vertAlign w:val="subscript"/>
        </w:rPr>
        <w:t>2</w:t>
      </w:r>
      <w:r>
        <w:rPr>
          <w:rFonts w:ascii="Times New Roman" w:hAnsi="Times New Roman" w:eastAsia="宋体"/>
          <w:color w:val="auto"/>
        </w:rPr>
        <w:t>浓度为5%、</w:t>
      </w:r>
      <w:r>
        <w:rPr>
          <w:rFonts w:hint="eastAsia" w:ascii="Times New Roman" w:hAnsi="Times New Roman" w:eastAsia="宋体"/>
          <w:color w:val="auto"/>
        </w:rPr>
        <w:t>12</w:t>
      </w:r>
      <w:r>
        <w:rPr>
          <w:rFonts w:ascii="Times New Roman" w:hAnsi="Times New Roman" w:eastAsia="宋体"/>
          <w:color w:val="auto"/>
        </w:rPr>
        <w:t>0 rpm的摇床平衡30 min，平衡好后向摇瓶中加入ITSplus（100×）并混匀，再从摇瓶中分别取900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l的培养液加入3个1.5m</w:t>
      </w:r>
      <w:r>
        <w:rPr>
          <w:rFonts w:hint="eastAsia" w:ascii="Times New Roman" w:hAnsi="Times New Roman" w:eastAsia="宋体"/>
          <w:color w:val="auto"/>
        </w:rPr>
        <w:t>l</w:t>
      </w:r>
      <w:r>
        <w:rPr>
          <w:rFonts w:ascii="Times New Roman" w:hAnsi="Times New Roman" w:eastAsia="宋体"/>
          <w:color w:val="auto"/>
        </w:rPr>
        <w:t>的离心管中，分别标号为管1、管2、管3</w:t>
      </w:r>
      <w:r>
        <w:rPr>
          <w:rFonts w:hint="eastAsia" w:ascii="Times New Roman" w:hAnsi="Times New Roman" w:eastAsia="宋体"/>
          <w:color w:val="auto"/>
        </w:rPr>
        <w:t>；</w:t>
      </w:r>
    </w:p>
    <w:p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取待克隆的细胞100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l，加入 管1中，混匀；</w:t>
      </w:r>
      <w:r>
        <w:rPr>
          <w:rFonts w:hint="eastAsia" w:ascii="Times New Roman" w:hAnsi="Times New Roman" w:eastAsia="宋体"/>
          <w:color w:val="auto"/>
        </w:rPr>
        <w:t>按梯度稀释的方法稀释</w:t>
      </w:r>
      <w:r>
        <w:rPr>
          <w:rFonts w:ascii="Times New Roman" w:hAnsi="Times New Roman" w:eastAsia="宋体"/>
          <w:color w:val="auto"/>
        </w:rPr>
        <w:t>。快速从管3中吸取3滴10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l细胞混合液于小平皿中，显微镜镜下计数，取其平均数（* 个/10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l）。若细胞量较少（﹤10个），则按照同样的方法吸取管2细胞混合液。计算出共需细胞混合液体积，取相应细胞混合液加入到步骤</w:t>
      </w:r>
      <w:r>
        <w:rPr>
          <w:rFonts w:hint="eastAsia" w:ascii="Times New Roman" w:hAnsi="Times New Roman" w:eastAsia="宋体"/>
          <w:color w:val="auto"/>
        </w:rPr>
        <w:t>（1）</w:t>
      </w:r>
      <w:r>
        <w:rPr>
          <w:rFonts w:ascii="Times New Roman" w:hAnsi="Times New Roman" w:eastAsia="宋体"/>
          <w:color w:val="auto"/>
        </w:rPr>
        <w:t>中剩余的45ml的KD-Clone</w:t>
      </w:r>
      <w:r>
        <w:rPr>
          <w:rFonts w:hint="eastAsia" w:ascii="Times New Roman" w:hAnsi="Times New Roman" w:eastAsia="宋体"/>
          <w:color w:val="auto"/>
        </w:rPr>
        <w:t>培养液</w:t>
      </w:r>
      <w:r>
        <w:rPr>
          <w:rFonts w:ascii="Times New Roman" w:hAnsi="Times New Roman" w:eastAsia="宋体"/>
          <w:color w:val="auto"/>
        </w:rPr>
        <w:t>中，混匀</w:t>
      </w:r>
      <w:r>
        <w:rPr>
          <w:rFonts w:hint="eastAsia" w:ascii="Times New Roman" w:hAnsi="Times New Roman" w:eastAsia="宋体"/>
          <w:color w:val="auto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  <w:r>
        <w:rPr>
          <w:rFonts w:ascii="Times New Roman" w:hAnsi="Times New Roman" w:eastAsia="宋体" w:cs="Times New Roman"/>
          <w:b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8890</wp:posOffset>
                </wp:positionV>
                <wp:extent cx="6115050" cy="1838325"/>
                <wp:effectExtent l="0" t="0" r="19050" b="28575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150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5A5A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rPr>
                                <w:rFonts w:ascii="宋体" w:hAnsi="宋体" w:eastAsia="宋体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auto"/>
                                <w:sz w:val="21"/>
                                <w:szCs w:val="21"/>
                              </w:rPr>
                              <w:t>注意事项：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离心管1、</w:t>
                            </w:r>
                            <w: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、3在混合细胞时需要快，显微镜计数时也不要耗时过长。所有材料准备好后再把细胞取出来计数；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管1、2、3依次为1</w:t>
                            </w:r>
                            <w: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倍关系，当管3细胞量不够时，可按倍数吸取管2中细胞混合液；若管2细胞量不够时，同理可吸取管1或管3中细胞混合液；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在1.5ml离心管混匀细胞液时尽量不要吹打，上下颠倒数次即可；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在进行第一次克隆（多克隆）时克隆稳转的细胞要计数，并离心换液，以除去G418对克隆时的影响；’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在进行第一次克隆（多克隆）时在显微镜下计数时是死活细胞一起数，因此计算所需细胞液体积时要乘以活率。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0.9pt;margin-top:0.7pt;height:144.75pt;width:481.5pt;z-index:251659264;mso-width-relative:page;mso-height-relative:page;" fillcolor="#FFFFFF" filled="t" stroked="t" coordsize="21600,21600" o:gfxdata="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/P2uE1QAAAAcBAAAPAAAAAAAAAAEAIAAAADgAAABkcnMvZG93bnJl&#10;di54bWxQSwECFAAUAAAACACHTuJAcUWuniMCAABwBAAADgAAAAAAAAABACAAAAA6AQAAZHJzL2Uy&#10;b0RvYy54bWxQSwUGAAAAAAYABgBZAQAAzwUAAAAA&#10;">
                <v:fill on="t" focussize="0,0"/>
                <v:stroke weight="1.5pt" color="#5A5A5A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rPr>
                          <w:rFonts w:ascii="宋体" w:hAnsi="宋体" w:eastAsia="宋体"/>
                          <w:b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auto"/>
                          <w:sz w:val="21"/>
                          <w:szCs w:val="21"/>
                        </w:rPr>
                        <w:t>注意事项：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离心管1、</w:t>
                      </w:r>
                      <w: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、3在混合细胞时需要快，显微镜计数时也不要耗时过长。所有材料准备好后再把细胞取出来计数；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管1、2、3依次为1</w:t>
                      </w:r>
                      <w: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倍关系，当管3细胞量不够时，可按倍数吸取管2中细胞混合液；若管2细胞量不够时，同理可吸取管1或管3中细胞混合液；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在1.5ml离心管混匀细胞液时尽量不要吹打，上下颠倒数次即可；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在进行第一次克隆（多克隆）时克隆稳转的细胞要计数，并离心换液，以除去G418对克隆时的影响；’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在进行第一次克隆（多克隆）时在显微镜下计数时是死活细胞一起数，因此计算所需细胞液体积时要乘以活率。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/>
          <w:color w:val="auto"/>
          <w:szCs w:val="24"/>
        </w:rPr>
      </w:pPr>
    </w:p>
    <w:p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将上步混合好的KD-Clone</w:t>
      </w:r>
      <w:r>
        <w:rPr>
          <w:rFonts w:hint="eastAsia" w:ascii="Times New Roman" w:hAnsi="Times New Roman" w:eastAsia="宋体"/>
          <w:color w:val="auto"/>
        </w:rPr>
        <w:t xml:space="preserve"> 培养液</w:t>
      </w:r>
      <w:r>
        <w:rPr>
          <w:rFonts w:ascii="Times New Roman" w:hAnsi="Times New Roman" w:eastAsia="宋体"/>
          <w:color w:val="auto"/>
        </w:rPr>
        <w:t>的细胞混合液倒入12道管槽中，用12道排枪吸取150</w:t>
      </w:r>
      <w:r>
        <w:rPr>
          <w:rFonts w:ascii="Times New Roman" w:hAnsi="Times New Roman" w:eastAsia="宋体" w:cs="Times New Roman"/>
          <w:color w:val="auto"/>
        </w:rPr>
        <w:t>µ</w:t>
      </w:r>
      <w:r>
        <w:rPr>
          <w:rFonts w:ascii="Times New Roman" w:hAnsi="Times New Roman" w:eastAsia="宋体"/>
          <w:color w:val="auto"/>
        </w:rPr>
        <w:t>l/孔加入到96孔板中，铺三板。置于37℃、5%</w:t>
      </w:r>
      <w:r>
        <w:rPr>
          <w:rFonts w:hint="eastAsia" w:ascii="Times New Roman" w:hAnsi="Times New Roman" w:eastAsia="宋体"/>
          <w:color w:val="auto"/>
        </w:rPr>
        <w:t>的</w:t>
      </w:r>
      <w:r>
        <w:rPr>
          <w:rFonts w:ascii="Times New Roman" w:hAnsi="Times New Roman" w:eastAsia="宋体"/>
          <w:color w:val="auto"/>
        </w:rPr>
        <w:t>CO</w:t>
      </w:r>
      <w:r>
        <w:rPr>
          <w:rFonts w:ascii="Times New Roman" w:hAnsi="Times New Roman" w:eastAsia="宋体"/>
          <w:color w:val="auto"/>
          <w:vertAlign w:val="subscript"/>
        </w:rPr>
        <w:t>2</w:t>
      </w:r>
      <w:r>
        <w:rPr>
          <w:rFonts w:ascii="Times New Roman" w:hAnsi="Times New Roman" w:eastAsia="宋体"/>
          <w:color w:val="auto"/>
        </w:rPr>
        <w:t>培养箱中静置培养，保持一周不动</w:t>
      </w:r>
      <w:r>
        <w:rPr>
          <w:rFonts w:hint="eastAsia" w:ascii="Times New Roman" w:hAnsi="Times New Roman" w:eastAsia="宋体"/>
          <w:color w:val="auto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ascii="Times New Roman" w:hAnsi="Times New Roman" w:eastAsia="宋体" w:cs="Times New Roman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86475" cy="762000"/>
                <wp:effectExtent l="0" t="0" r="28575" b="1905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6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5A5A5A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rPr>
                                <w:rFonts w:ascii="宋体" w:hAnsi="宋体" w:eastAsia="宋体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auto"/>
                                <w:sz w:val="21"/>
                                <w:szCs w:val="21"/>
                              </w:rPr>
                              <w:t>注意事项：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微软雅黑" w:hAnsi="微软雅黑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接种时，到出的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auto"/>
                                <w:sz w:val="21"/>
                                <w:szCs w:val="21"/>
                              </w:rPr>
                              <w:t xml:space="preserve">细胞混合液每次大概倒一板的细胞液到12道管槽中，接完一板再倒，接种时尽量不吹打细胞。 </w:t>
                            </w:r>
                            <w:r>
                              <w:rPr>
                                <w:rFonts w:hint="eastAsia" w:ascii="微软雅黑" w:hAnsi="微软雅黑" w:cs="Times New Roman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11"/>
                              <w:ind w:left="360" w:firstLine="0" w:firstLineChars="0"/>
                              <w:rPr>
                                <w:rFonts w:ascii="微软雅黑" w:hAnsi="微软雅黑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top:0.85pt;height:60pt;width:479.25pt;mso-position-horizontal:left;mso-position-horizontal-relative:margin;z-index:251660288;mso-width-relative:page;mso-height-relative:page;" fillcolor="#FFFFFF" filled="t" stroked="t" coordsize="21600,21600" o:gfxdata="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7C/zh9UAAAAGAQAADwAAAAAAAAABACAAAAA4AAAAZHJzL2Rv&#10;d25yZXYueG1sUEsBAhQAFAAAAAgAh07iQDoTOvknAgAAbwQAAA4AAAAAAAAAAQAgAAAAOgEAAGRy&#10;cy9lMm9Eb2MueG1sUEsFBgAAAAAGAAYAWQEAANMFAAAAAA==&#10;">
                <v:fill on="t" focussize="0,0"/>
                <v:stroke weight="1.25pt" color="#5A5A5A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rPr>
                          <w:rFonts w:ascii="宋体" w:hAnsi="宋体" w:eastAsia="宋体"/>
                          <w:b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auto"/>
                          <w:sz w:val="21"/>
                          <w:szCs w:val="21"/>
                        </w:rPr>
                        <w:t>注意事项：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微软雅黑" w:hAnsi="微软雅黑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接种时，到出的</w:t>
                      </w:r>
                      <w:r>
                        <w:rPr>
                          <w:rFonts w:hint="eastAsia" w:ascii="宋体" w:hAnsi="宋体" w:eastAsia="宋体" w:cs="Times New Roman"/>
                          <w:color w:val="auto"/>
                          <w:sz w:val="21"/>
                          <w:szCs w:val="21"/>
                        </w:rPr>
                        <w:t xml:space="preserve">细胞混合液每次大概倒一板的细胞液到12道管槽中，接完一板再倒，接种时尽量不吹打细胞。 </w:t>
                      </w:r>
                      <w:r>
                        <w:rPr>
                          <w:rFonts w:hint="eastAsia" w:ascii="微软雅黑" w:hAnsi="微软雅黑" w:cs="Times New Roman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cs="Times New Roman"/>
                          <w:color w:val="auto"/>
                          <w:sz w:val="18"/>
                          <w:szCs w:val="18"/>
                        </w:rPr>
                        <w:t xml:space="preserve">        </w:t>
                      </w:r>
                    </w:p>
                    <w:p>
                      <w:pPr>
                        <w:pStyle w:val="11"/>
                        <w:ind w:left="360" w:firstLine="0" w:firstLineChars="0"/>
                        <w:rPr>
                          <w:rFonts w:ascii="微软雅黑" w:hAnsi="微软雅黑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color w:val="auto"/>
          <w:szCs w:val="24"/>
        </w:rPr>
      </w:pPr>
    </w:p>
    <w:p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>一周之后观察细胞，圈出长势较佳的孔，换液KD</w:t>
      </w:r>
      <w:r>
        <w:rPr>
          <w:rFonts w:hint="eastAsia" w:ascii="Times New Roman" w:hAnsi="Times New Roman" w:eastAsia="宋体"/>
          <w:color w:val="auto"/>
        </w:rPr>
        <w:t>-</w:t>
      </w:r>
      <w:r>
        <w:rPr>
          <w:rFonts w:ascii="Times New Roman" w:hAnsi="Times New Roman" w:eastAsia="宋体"/>
          <w:color w:val="auto"/>
        </w:rPr>
        <w:t>CHO培养，使其分泌较多蛋白，待增长较多时，</w:t>
      </w:r>
      <w:r>
        <w:rPr>
          <w:rFonts w:ascii="Times New Roman" w:hAnsi="Times New Roman" w:eastAsia="宋体"/>
          <w:b/>
          <w:color w:val="auto"/>
        </w:rPr>
        <w:t>用ELISA检测其蛋白表达量</w:t>
      </w:r>
      <w:r>
        <w:rPr>
          <w:rFonts w:ascii="Times New Roman" w:hAnsi="Times New Roman" w:eastAsia="宋体"/>
          <w:color w:val="auto"/>
        </w:rPr>
        <w:t>。挑出较高表达的孔，扩增到小平皿</w:t>
      </w:r>
      <w:r>
        <w:rPr>
          <w:rFonts w:hint="eastAsia" w:ascii="Times New Roman" w:hAnsi="Times New Roman" w:eastAsia="宋体"/>
          <w:color w:val="auto"/>
        </w:rPr>
        <w:t>或6孔板中</w:t>
      </w:r>
      <w:r>
        <w:rPr>
          <w:rFonts w:ascii="Times New Roman" w:hAnsi="Times New Roman" w:eastAsia="宋体"/>
          <w:color w:val="auto"/>
        </w:rPr>
        <w:t>中，用KD-Clone</w:t>
      </w:r>
      <w:r>
        <w:rPr>
          <w:rFonts w:hint="eastAsia" w:ascii="Times New Roman" w:hAnsi="Times New Roman" w:eastAsia="宋体"/>
          <w:color w:val="auto"/>
        </w:rPr>
        <w:t>培养液</w:t>
      </w:r>
      <w:r>
        <w:rPr>
          <w:rFonts w:ascii="Times New Roman" w:hAnsi="Times New Roman" w:eastAsia="宋体"/>
          <w:color w:val="auto"/>
        </w:rPr>
        <w:t>培养24小时后</w:t>
      </w:r>
      <w:r>
        <w:rPr>
          <w:rFonts w:hint="eastAsia" w:ascii="Times New Roman" w:hAnsi="Times New Roman" w:eastAsia="宋体"/>
          <w:color w:val="auto"/>
        </w:rPr>
        <w:t>根据需要</w:t>
      </w:r>
      <w:r>
        <w:rPr>
          <w:rFonts w:ascii="Times New Roman" w:hAnsi="Times New Roman" w:eastAsia="宋体"/>
          <w:color w:val="auto"/>
        </w:rPr>
        <w:t>进行第二次单克隆。剩余的冻存保种</w:t>
      </w:r>
      <w:r>
        <w:rPr>
          <w:rFonts w:hint="eastAsia" w:ascii="Times New Roman" w:hAnsi="Times New Roman" w:eastAsia="宋体"/>
          <w:color w:val="auto"/>
        </w:rPr>
        <w:t>；</w:t>
      </w:r>
    </w:p>
    <w:p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ascii="Times New Roman" w:hAnsi="Times New Roman" w:eastAsia="宋体"/>
          <w:color w:val="auto"/>
        </w:rPr>
        <w:t>第二次单克隆方法与第一次克隆方法相同，</w:t>
      </w:r>
      <w:r>
        <w:rPr>
          <w:rFonts w:hint="eastAsia" w:ascii="Times New Roman" w:hAnsi="Times New Roman" w:eastAsia="宋体"/>
          <w:color w:val="auto"/>
        </w:rPr>
        <w:t>按</w:t>
      </w:r>
      <w:r>
        <w:rPr>
          <w:rFonts w:ascii="Times New Roman" w:hAnsi="Times New Roman" w:eastAsia="宋体"/>
          <w:color w:val="auto"/>
        </w:rPr>
        <w:t xml:space="preserve"> 100-</w:t>
      </w:r>
      <w:r>
        <w:rPr>
          <w:rFonts w:hint="eastAsia" w:ascii="Times New Roman" w:hAnsi="Times New Roman" w:eastAsia="宋体"/>
          <w:color w:val="auto"/>
        </w:rPr>
        <w:t>20</w:t>
      </w:r>
      <w:r>
        <w:rPr>
          <w:rFonts w:ascii="Times New Roman" w:hAnsi="Times New Roman" w:eastAsia="宋体"/>
          <w:color w:val="auto"/>
        </w:rPr>
        <w:t>0个/板接种到96孔板中。一周之后，显微镜镜下观察，挑选出单克隆孔，换液KD</w:t>
      </w:r>
      <w:r>
        <w:rPr>
          <w:rFonts w:hint="eastAsia" w:ascii="Times New Roman" w:hAnsi="Times New Roman" w:eastAsia="宋体"/>
          <w:color w:val="auto"/>
        </w:rPr>
        <w:t>-</w:t>
      </w:r>
      <w:r>
        <w:rPr>
          <w:rFonts w:ascii="Times New Roman" w:hAnsi="Times New Roman" w:eastAsia="宋体"/>
          <w:color w:val="auto"/>
        </w:rPr>
        <w:t>CHO，待增长较多时，进行ELISA检测，挑出表达较高的孔。扩增到小平皿中，用KD-Clone培养液培养24小时后进行第三次单克隆。剩余的冻存保种。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ascii="Times New Roman" w:hAnsi="Times New Roman" w:eastAsia="宋体" w:cs="Times New Roman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59690</wp:posOffset>
                </wp:positionV>
                <wp:extent cx="5962650" cy="481330"/>
                <wp:effectExtent l="9525" t="13970" r="9525" b="952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D0D0D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rPr>
                                <w:rFonts w:ascii="宋体" w:hAnsi="宋体" w:eastAsia="宋体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auto"/>
                                <w:sz w:val="21"/>
                                <w:szCs w:val="21"/>
                              </w:rPr>
                              <w:t>注意事项：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rPr>
                                <w:rFonts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21"/>
                              </w:rPr>
                              <w:t>细胞是否需要进行多次单克隆可以根据个人需要来决定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auto"/>
                                <w:sz w:val="21"/>
                                <w:szCs w:val="21"/>
                              </w:rPr>
                              <w:t xml:space="preserve">。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.5pt;margin-top:4.7pt;height:37.9pt;width:469.5pt;z-index:251661312;mso-width-relative:page;mso-height-relative:page;" fillcolor="#FFFFFF" filled="t" stroked="t" coordsize="21600,21600" o:gfxdata="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Vvfo31AAAAAYB&#10;AAAPAAAAAAAAAAEAIAAAADgAAABkcnMvZG93bnJldi54bWxQSwECFAAUAAAACACHTuJAnPDlTkIC&#10;AACfBAAADgAAAAAAAAABACAAAAA5AQAAZHJzL2Uyb0RvYy54bWxQSwUGAAAAAAYABgBZAQAA7QUA&#10;AAAA&#10;">
                <v:fill on="t" focussize="0,0"/>
                <v:stroke weight="1.25pt" color="#0D0D0D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rPr>
                          <w:rFonts w:ascii="宋体" w:hAnsi="宋体" w:eastAsia="宋体"/>
                          <w:b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auto"/>
                          <w:sz w:val="21"/>
                          <w:szCs w:val="21"/>
                        </w:rPr>
                        <w:t>注意事项：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7"/>
                        </w:numPr>
                        <w:ind w:firstLineChars="0"/>
                        <w:rPr>
                          <w:rFonts w:ascii="宋体" w:hAnsi="宋体" w:eastAsia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21"/>
                        </w:rPr>
                        <w:t>细胞是否需要进行多次单克隆可以根据个人需要来决定</w:t>
                      </w:r>
                      <w:r>
                        <w:rPr>
                          <w:rFonts w:hint="eastAsia" w:ascii="宋体" w:hAnsi="宋体" w:eastAsia="宋体" w:cs="Times New Roman"/>
                          <w:color w:val="auto"/>
                          <w:sz w:val="21"/>
                          <w:szCs w:val="21"/>
                        </w:rPr>
                        <w:t xml:space="preserve">。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440" w:right="1077" w:bottom="1440" w:left="1077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  <w:r>
      <w:t>www.kairuibiotech.com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drawing>
        <wp:inline distT="0" distB="0" distL="114300" distR="114300">
          <wp:extent cx="924560" cy="318770"/>
          <wp:effectExtent l="0" t="0" r="0" b="4445"/>
          <wp:docPr id="3" name="图片 3" descr="C:\Users\hp\Desktop\珠海恺瑞LOGO.png珠海恺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p\Desktop\珠海恺瑞LOGO.png珠海恺瑞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</w:t>
    </w:r>
    <w:r>
      <w:t xml:space="preserve">                                                              </w:t>
    </w:r>
    <w:r>
      <w:rPr>
        <w:rFonts w:hint="eastAsia"/>
        <w:lang w:val="en-US" w:eastAsia="zh-CN"/>
      </w:rPr>
      <w:t xml:space="preserve">                                </w:t>
    </w:r>
    <w:r>
      <w:t xml:space="preserve">          </w:t>
    </w:r>
    <w:r>
      <w:rPr>
        <w:rFonts w:hint="eastAsia"/>
      </w:rPr>
      <w:t xml:space="preserve"> Tel：0756-363118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D22A4"/>
    <w:multiLevelType w:val="multilevel"/>
    <w:tmpl w:val="2D9D22A4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  <w:color w:val="404040" w:themeColor="text1" w:themeTint="BF"/>
        <w:sz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36B8D5"/>
    <w:multiLevelType w:val="singleLevel"/>
    <w:tmpl w:val="3A36B8D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2E171B0"/>
    <w:multiLevelType w:val="multilevel"/>
    <w:tmpl w:val="42E171B0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C50274"/>
    <w:multiLevelType w:val="multilevel"/>
    <w:tmpl w:val="44C50274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104DDC"/>
    <w:multiLevelType w:val="multilevel"/>
    <w:tmpl w:val="4F104D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200A73"/>
    <w:multiLevelType w:val="multilevel"/>
    <w:tmpl w:val="5C200A73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38519A"/>
    <w:multiLevelType w:val="multilevel"/>
    <w:tmpl w:val="6638519A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ZmQzNmZmMmJjODY2M2YxOWRjMjU0YjAwMmY0MzgifQ=="/>
  </w:docVars>
  <w:rsids>
    <w:rsidRoot w:val="00D31D50"/>
    <w:rsid w:val="00094849"/>
    <w:rsid w:val="0018528A"/>
    <w:rsid w:val="001C3F31"/>
    <w:rsid w:val="00210AF6"/>
    <w:rsid w:val="00323B43"/>
    <w:rsid w:val="003D37D8"/>
    <w:rsid w:val="00426133"/>
    <w:rsid w:val="004358AB"/>
    <w:rsid w:val="0044072A"/>
    <w:rsid w:val="00442F0B"/>
    <w:rsid w:val="004D1A36"/>
    <w:rsid w:val="004D2093"/>
    <w:rsid w:val="00613580"/>
    <w:rsid w:val="006F3AF8"/>
    <w:rsid w:val="007D386B"/>
    <w:rsid w:val="00810CFC"/>
    <w:rsid w:val="00887015"/>
    <w:rsid w:val="008B11BD"/>
    <w:rsid w:val="008B7726"/>
    <w:rsid w:val="008C0DA3"/>
    <w:rsid w:val="008C2A45"/>
    <w:rsid w:val="008D5167"/>
    <w:rsid w:val="008F4534"/>
    <w:rsid w:val="00902606"/>
    <w:rsid w:val="009517A6"/>
    <w:rsid w:val="00983500"/>
    <w:rsid w:val="009D6DC4"/>
    <w:rsid w:val="00A333D3"/>
    <w:rsid w:val="00A4483A"/>
    <w:rsid w:val="00AD37D4"/>
    <w:rsid w:val="00AF4CED"/>
    <w:rsid w:val="00B11254"/>
    <w:rsid w:val="00C5508F"/>
    <w:rsid w:val="00C6474F"/>
    <w:rsid w:val="00CE60BA"/>
    <w:rsid w:val="00D01939"/>
    <w:rsid w:val="00D033FD"/>
    <w:rsid w:val="00D179F6"/>
    <w:rsid w:val="00D31D50"/>
    <w:rsid w:val="00DB6864"/>
    <w:rsid w:val="00DF6AD4"/>
    <w:rsid w:val="00E06AB9"/>
    <w:rsid w:val="00E14CF5"/>
    <w:rsid w:val="00E72E0F"/>
    <w:rsid w:val="00EA5F0E"/>
    <w:rsid w:val="00F96646"/>
    <w:rsid w:val="00FA41C0"/>
    <w:rsid w:val="0E516222"/>
    <w:rsid w:val="2FAD388B"/>
    <w:rsid w:val="358C1116"/>
    <w:rsid w:val="3E3527C2"/>
    <w:rsid w:val="517737A7"/>
    <w:rsid w:val="560904AA"/>
    <w:rsid w:val="5CE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Theme="minorEastAsia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autoRedefine/>
    <w:qFormat/>
    <w:uiPriority w:val="10"/>
    <w:pPr>
      <w:jc w:val="center"/>
      <w:outlineLvl w:val="0"/>
    </w:pPr>
    <w:rPr>
      <w:rFonts w:eastAsiaTheme="majorEastAsia" w:cstheme="majorBidi"/>
      <w:b/>
      <w:bCs/>
      <w:sz w:val="36"/>
      <w:szCs w:val="32"/>
    </w:rPr>
  </w:style>
  <w:style w:type="character" w:customStyle="1" w:styleId="9">
    <w:name w:val="页眉 字符"/>
    <w:basedOn w:val="8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styleId="12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3">
    <w:name w:val="标题 字符"/>
    <w:basedOn w:val="8"/>
    <w:link w:val="6"/>
    <w:autoRedefine/>
    <w:qFormat/>
    <w:uiPriority w:val="10"/>
    <w:rPr>
      <w:rFonts w:eastAsiaTheme="majorEastAsia" w:cstheme="majorBidi"/>
      <w:b/>
      <w:bCs/>
      <w:sz w:val="36"/>
      <w:szCs w:val="32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Tahoma" w:hAnsi="Tahoma" w:eastAsiaTheme="minorEastAsia" w:cstheme="minorBidi"/>
      <w:b/>
      <w:bCs/>
      <w:kern w:val="44"/>
      <w:sz w:val="28"/>
      <w:szCs w:val="44"/>
    </w:rPr>
  </w:style>
  <w:style w:type="character" w:customStyle="1" w:styleId="15">
    <w:name w:val="标题 2 字符"/>
    <w:basedOn w:val="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1216</Characters>
  <Lines>9</Lines>
  <Paragraphs>2</Paragraphs>
  <TotalTime>16</TotalTime>
  <ScaleCrop>false</ScaleCrop>
  <LinksUpToDate>false</LinksUpToDate>
  <CharactersWithSpaces>1236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2022-09-26T09:58:00Z</dcterms:created>
  <dc:creator>Administrator</dc:creator>
  <cp:lastModifiedBy>梁凯封</cp:lastModifiedBy>
  <cp:lastPrinted>2023-07-13T09:24:00Z</cp:lastPrinted>
  <dcterms:modified xsi:type="dcterms:W3CDTF">2024-04-18T09:35:48Z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3B75DAE0F1524A7685BEA7621F101198_13</vt:lpwstr>
  </property>
</Properties>
</file>